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21E" w:rsidRPr="00D4421E" w:rsidRDefault="00D4421E" w:rsidP="00D4421E">
      <w:pPr>
        <w:spacing w:after="0" w:line="240" w:lineRule="auto"/>
        <w:rPr>
          <w:rFonts w:ascii="Times New Roman" w:eastAsia="Times New Roman" w:hAnsi="Times New Roman" w:cs="Times New Roman"/>
          <w:b/>
          <w:color w:val="1F4E79" w:themeColor="accent1" w:themeShade="80"/>
          <w:sz w:val="28"/>
          <w:szCs w:val="28"/>
          <w:lang w:eastAsia="ru-RU"/>
        </w:rPr>
      </w:pPr>
      <w:r w:rsidRPr="00D4421E">
        <w:rPr>
          <w:rFonts w:ascii="Times New Roman" w:eastAsia="Times New Roman" w:hAnsi="Times New Roman" w:cs="Times New Roman"/>
          <w:color w:val="000000"/>
          <w:sz w:val="28"/>
          <w:szCs w:val="28"/>
          <w:lang w:eastAsia="ru-RU"/>
        </w:rPr>
        <w:t xml:space="preserve">1) </w:t>
      </w:r>
      <w:r w:rsidRPr="00D4421E">
        <w:rPr>
          <w:rFonts w:ascii="Times New Roman" w:eastAsia="Times New Roman" w:hAnsi="Times New Roman" w:cs="Times New Roman"/>
          <w:b/>
          <w:color w:val="1F4E79" w:themeColor="accent1" w:themeShade="80"/>
          <w:sz w:val="28"/>
          <w:szCs w:val="28"/>
          <w:lang w:eastAsia="ru-RU"/>
        </w:rPr>
        <w:t>Перенос </w:t>
      </w:r>
      <w:hyperlink r:id="rId4" w:tgtFrame="_blank" w:history="1">
        <w:r w:rsidRPr="00D4421E">
          <w:rPr>
            <w:rFonts w:ascii="Times New Roman" w:eastAsia="Times New Roman" w:hAnsi="Times New Roman" w:cs="Times New Roman"/>
            <w:b/>
            <w:bCs/>
            <w:color w:val="1F4E79" w:themeColor="accent1" w:themeShade="80"/>
            <w:sz w:val="28"/>
            <w:szCs w:val="28"/>
            <w:u w:val="single"/>
            <w:lang w:eastAsia="ru-RU"/>
          </w:rPr>
          <w:t>сроков уплаты</w:t>
        </w:r>
      </w:hyperlink>
      <w:r w:rsidRPr="00D4421E">
        <w:rPr>
          <w:rFonts w:ascii="Times New Roman" w:eastAsia="Times New Roman" w:hAnsi="Times New Roman" w:cs="Times New Roman"/>
          <w:b/>
          <w:color w:val="1F4E79" w:themeColor="accent1" w:themeShade="80"/>
          <w:sz w:val="28"/>
          <w:szCs w:val="28"/>
          <w:lang w:eastAsia="ru-RU"/>
        </w:rPr>
        <w:t> налогов и страховых взносов</w:t>
      </w:r>
    </w:p>
    <w:p w:rsidR="00D4421E" w:rsidRPr="00D4421E" w:rsidRDefault="00D4421E" w:rsidP="00D4421E">
      <w:pPr>
        <w:spacing w:after="0" w:line="240" w:lineRule="auto"/>
        <w:rPr>
          <w:rFonts w:ascii="Times New Roman" w:eastAsia="Times New Roman" w:hAnsi="Times New Roman" w:cs="Times New Roman"/>
          <w:color w:val="000000"/>
          <w:sz w:val="28"/>
          <w:szCs w:val="28"/>
          <w:lang w:eastAsia="ru-RU"/>
        </w:rPr>
      </w:pPr>
      <w:r w:rsidRPr="00D4421E">
        <w:rPr>
          <w:rFonts w:ascii="Times New Roman" w:eastAsia="Times New Roman" w:hAnsi="Times New Roman" w:cs="Times New Roman"/>
          <w:color w:val="000000"/>
          <w:sz w:val="28"/>
          <w:szCs w:val="28"/>
          <w:lang w:eastAsia="ru-RU"/>
        </w:rPr>
        <w:t>Перенос </w:t>
      </w:r>
      <w:hyperlink r:id="rId5" w:tgtFrame="_blank" w:history="1">
        <w:r w:rsidRPr="00D4421E">
          <w:rPr>
            <w:rFonts w:ascii="Times New Roman" w:eastAsia="Times New Roman" w:hAnsi="Times New Roman" w:cs="Times New Roman"/>
            <w:b/>
            <w:bCs/>
            <w:color w:val="012C8E"/>
            <w:sz w:val="28"/>
            <w:szCs w:val="28"/>
            <w:u w:val="single"/>
            <w:lang w:eastAsia="ru-RU"/>
          </w:rPr>
          <w:t>сроков уплаты</w:t>
        </w:r>
      </w:hyperlink>
      <w:r w:rsidRPr="00D4421E">
        <w:rPr>
          <w:rFonts w:ascii="Times New Roman" w:eastAsia="Times New Roman" w:hAnsi="Times New Roman" w:cs="Times New Roman"/>
          <w:color w:val="000000"/>
          <w:sz w:val="28"/>
          <w:szCs w:val="28"/>
          <w:lang w:eastAsia="ru-RU"/>
        </w:rPr>
        <w:t> налогов и страховых взносов от 3 до 6 месяцев для субъектов МСП, входящих в список пострадавших отраслей </w:t>
      </w:r>
      <w:hyperlink r:id="rId6" w:tgtFrame="_blank" w:history="1">
        <w:r w:rsidRPr="00D4421E">
          <w:rPr>
            <w:rFonts w:ascii="Times New Roman" w:eastAsia="Times New Roman" w:hAnsi="Times New Roman" w:cs="Times New Roman"/>
            <w:b/>
            <w:bCs/>
            <w:color w:val="012C8E"/>
            <w:sz w:val="28"/>
            <w:szCs w:val="28"/>
            <w:u w:val="single"/>
            <w:lang w:eastAsia="ru-RU"/>
          </w:rPr>
          <w:t>узнать больше</w:t>
        </w:r>
      </w:hyperlink>
      <w:r w:rsidRPr="00D4421E">
        <w:rPr>
          <w:rFonts w:ascii="Times New Roman" w:eastAsia="Times New Roman" w:hAnsi="Times New Roman" w:cs="Times New Roman"/>
          <w:color w:val="000000"/>
          <w:sz w:val="28"/>
          <w:szCs w:val="28"/>
          <w:lang w:eastAsia="ru-RU"/>
        </w:rPr>
        <w:t> и находящихся в реестре субъектов МСП на 1 марта 2020 года (</w:t>
      </w:r>
      <w:hyperlink r:id="rId7" w:tgtFrame="_blank" w:history="1">
        <w:r w:rsidRPr="00D4421E">
          <w:rPr>
            <w:rFonts w:ascii="Times New Roman" w:eastAsia="Times New Roman" w:hAnsi="Times New Roman" w:cs="Times New Roman"/>
            <w:b/>
            <w:bCs/>
            <w:color w:val="012C8E"/>
            <w:sz w:val="28"/>
            <w:szCs w:val="28"/>
            <w:u w:val="single"/>
            <w:lang w:eastAsia="ru-RU"/>
          </w:rPr>
          <w:t>постановление Правительства РФ от 02.04.2020 № 409</w:t>
        </w:r>
      </w:hyperlink>
      <w:r w:rsidRPr="00D4421E">
        <w:rPr>
          <w:rFonts w:ascii="Times New Roman" w:eastAsia="Times New Roman" w:hAnsi="Times New Roman" w:cs="Times New Roman"/>
          <w:color w:val="000000"/>
          <w:sz w:val="28"/>
          <w:szCs w:val="28"/>
          <w:lang w:eastAsia="ru-RU"/>
        </w:rPr>
        <w:t> и </w:t>
      </w:r>
      <w:hyperlink r:id="rId8" w:tgtFrame="_blank" w:history="1">
        <w:r w:rsidRPr="00D4421E">
          <w:rPr>
            <w:rFonts w:ascii="Times New Roman" w:eastAsia="Times New Roman" w:hAnsi="Times New Roman" w:cs="Times New Roman"/>
            <w:b/>
            <w:bCs/>
            <w:color w:val="012C8E"/>
            <w:sz w:val="28"/>
            <w:szCs w:val="28"/>
            <w:u w:val="single"/>
            <w:lang w:eastAsia="ru-RU"/>
          </w:rPr>
          <w:t>постановление главы администрации (губернатора) Краснодарского края от 08.04.2020 № 202</w:t>
        </w:r>
      </w:hyperlink>
      <w:r w:rsidRPr="00D4421E">
        <w:rPr>
          <w:rFonts w:ascii="Times New Roman" w:eastAsia="Times New Roman" w:hAnsi="Times New Roman" w:cs="Times New Roman"/>
          <w:color w:val="000000"/>
          <w:sz w:val="28"/>
          <w:szCs w:val="28"/>
          <w:lang w:eastAsia="ru-RU"/>
        </w:rPr>
        <w:t>).</w:t>
      </w:r>
      <w:r w:rsidRPr="00D4421E">
        <w:rPr>
          <w:rFonts w:ascii="Times New Roman" w:eastAsia="Times New Roman" w:hAnsi="Times New Roman" w:cs="Times New Roman"/>
          <w:color w:val="000000"/>
          <w:sz w:val="28"/>
          <w:szCs w:val="28"/>
          <w:lang w:eastAsia="ru-RU"/>
        </w:rPr>
        <w:br/>
        <w:t>ФНС России применяет отсрочку самостоятельно. Более подробную информацию можно получить: по телефону горячей линии ФНС России 8-800-222-22-22 на сайте ФНС России в разделе «</w:t>
      </w:r>
      <w:proofErr w:type="spellStart"/>
      <w:r w:rsidRPr="00D4421E">
        <w:rPr>
          <w:rFonts w:ascii="Times New Roman" w:eastAsia="Times New Roman" w:hAnsi="Times New Roman" w:cs="Times New Roman"/>
          <w:color w:val="000000"/>
          <w:sz w:val="28"/>
          <w:szCs w:val="28"/>
          <w:lang w:eastAsia="ru-RU"/>
        </w:rPr>
        <w:t>Коронавирус</w:t>
      </w:r>
      <w:proofErr w:type="spellEnd"/>
      <w:r w:rsidRPr="00D4421E">
        <w:rPr>
          <w:rFonts w:ascii="Times New Roman" w:eastAsia="Times New Roman" w:hAnsi="Times New Roman" w:cs="Times New Roman"/>
          <w:color w:val="000000"/>
          <w:sz w:val="28"/>
          <w:szCs w:val="28"/>
          <w:lang w:eastAsia="ru-RU"/>
        </w:rPr>
        <w:t>: Меры поддержки бизнеса» </w:t>
      </w:r>
      <w:hyperlink r:id="rId9" w:tgtFrame="_blank" w:history="1">
        <w:r w:rsidRPr="00D4421E">
          <w:rPr>
            <w:rFonts w:ascii="Times New Roman" w:eastAsia="Times New Roman" w:hAnsi="Times New Roman" w:cs="Times New Roman"/>
            <w:b/>
            <w:bCs/>
            <w:color w:val="012C8E"/>
            <w:sz w:val="28"/>
            <w:szCs w:val="28"/>
            <w:u w:val="single"/>
            <w:lang w:eastAsia="ru-RU"/>
          </w:rPr>
          <w:t>https://www.nalog.ru/rn23/business-support-2020/</w:t>
        </w:r>
      </w:hyperlink>
      <w:r w:rsidRPr="00D4421E">
        <w:rPr>
          <w:rFonts w:ascii="Times New Roman" w:eastAsia="Times New Roman" w:hAnsi="Times New Roman" w:cs="Times New Roman"/>
          <w:color w:val="000000"/>
          <w:sz w:val="28"/>
          <w:szCs w:val="28"/>
          <w:lang w:eastAsia="ru-RU"/>
        </w:rPr>
        <w:t>.</w:t>
      </w:r>
    </w:p>
    <w:p w:rsidR="00D4421E" w:rsidRPr="00D4421E" w:rsidRDefault="00D4421E" w:rsidP="00D4421E">
      <w:pPr>
        <w:spacing w:after="0" w:line="240" w:lineRule="auto"/>
        <w:rPr>
          <w:rFonts w:ascii="Times New Roman" w:eastAsia="Times New Roman" w:hAnsi="Times New Roman" w:cs="Times New Roman"/>
          <w:color w:val="000000"/>
          <w:sz w:val="28"/>
          <w:szCs w:val="28"/>
          <w:lang w:eastAsia="ru-RU"/>
        </w:rPr>
      </w:pPr>
      <w:r w:rsidRPr="00D4421E">
        <w:rPr>
          <w:rFonts w:ascii="Times New Roman" w:eastAsia="Times New Roman" w:hAnsi="Times New Roman" w:cs="Times New Roman"/>
          <w:color w:val="000000"/>
          <w:sz w:val="28"/>
          <w:szCs w:val="28"/>
          <w:lang w:eastAsia="ru-RU"/>
        </w:rPr>
        <w:t>Отсрочка или рассрочка по уплате налога — это </w:t>
      </w:r>
      <w:r w:rsidRPr="00D4421E">
        <w:rPr>
          <w:rFonts w:ascii="Times New Roman" w:eastAsia="Times New Roman" w:hAnsi="Times New Roman" w:cs="Times New Roman"/>
          <w:b/>
          <w:bCs/>
          <w:color w:val="000000"/>
          <w:sz w:val="28"/>
          <w:szCs w:val="28"/>
          <w:u w:val="single"/>
          <w:lang w:eastAsia="ru-RU"/>
        </w:rPr>
        <w:t>изменение</w:t>
      </w:r>
      <w:r w:rsidRPr="00D4421E">
        <w:rPr>
          <w:rFonts w:ascii="Times New Roman" w:eastAsia="Times New Roman" w:hAnsi="Times New Roman" w:cs="Times New Roman"/>
          <w:color w:val="000000"/>
          <w:sz w:val="28"/>
          <w:szCs w:val="28"/>
          <w:lang w:eastAsia="ru-RU"/>
        </w:rPr>
        <w:t> срока уплаты налога по заявлению налогоплательщика. Если есть основания для </w:t>
      </w:r>
      <w:r w:rsidRPr="00D4421E">
        <w:rPr>
          <w:rFonts w:ascii="Times New Roman" w:eastAsia="Times New Roman" w:hAnsi="Times New Roman" w:cs="Times New Roman"/>
          <w:b/>
          <w:bCs/>
          <w:color w:val="000000"/>
          <w:sz w:val="28"/>
          <w:szCs w:val="28"/>
          <w:u w:val="single"/>
          <w:lang w:eastAsia="ru-RU"/>
        </w:rPr>
        <w:t>дополнительной </w:t>
      </w:r>
      <w:r w:rsidRPr="00D4421E">
        <w:rPr>
          <w:rFonts w:ascii="Times New Roman" w:eastAsia="Times New Roman" w:hAnsi="Times New Roman" w:cs="Times New Roman"/>
          <w:color w:val="000000"/>
          <w:sz w:val="28"/>
          <w:szCs w:val="28"/>
          <w:lang w:eastAsia="ru-RU"/>
        </w:rPr>
        <w:t>отсрочки или рассрочки, нужно подать </w:t>
      </w:r>
      <w:hyperlink r:id="rId10" w:tgtFrame="_blank" w:history="1">
        <w:r w:rsidRPr="00D4421E">
          <w:rPr>
            <w:rFonts w:ascii="Times New Roman" w:eastAsia="Times New Roman" w:hAnsi="Times New Roman" w:cs="Times New Roman"/>
            <w:b/>
            <w:bCs/>
            <w:color w:val="012C8E"/>
            <w:sz w:val="28"/>
            <w:szCs w:val="28"/>
            <w:u w:val="single"/>
            <w:lang w:eastAsia="ru-RU"/>
          </w:rPr>
          <w:t>заявление</w:t>
        </w:r>
      </w:hyperlink>
      <w:r w:rsidRPr="00D4421E">
        <w:rPr>
          <w:rFonts w:ascii="Times New Roman" w:eastAsia="Times New Roman" w:hAnsi="Times New Roman" w:cs="Times New Roman"/>
          <w:color w:val="000000"/>
          <w:sz w:val="28"/>
          <w:szCs w:val="28"/>
          <w:lang w:eastAsia="ru-RU"/>
        </w:rPr>
        <w:t> и </w:t>
      </w:r>
      <w:hyperlink r:id="rId11" w:tgtFrame="_blank" w:history="1">
        <w:r w:rsidRPr="00D4421E">
          <w:rPr>
            <w:rFonts w:ascii="Times New Roman" w:eastAsia="Times New Roman" w:hAnsi="Times New Roman" w:cs="Times New Roman"/>
            <w:b/>
            <w:bCs/>
            <w:color w:val="012C8E"/>
            <w:sz w:val="28"/>
            <w:szCs w:val="28"/>
            <w:u w:val="single"/>
            <w:lang w:eastAsia="ru-RU"/>
          </w:rPr>
          <w:t>обязательство соб</w:t>
        </w:r>
        <w:bookmarkStart w:id="0" w:name="_GoBack"/>
        <w:bookmarkEnd w:id="0"/>
        <w:r w:rsidRPr="00D4421E">
          <w:rPr>
            <w:rFonts w:ascii="Times New Roman" w:eastAsia="Times New Roman" w:hAnsi="Times New Roman" w:cs="Times New Roman"/>
            <w:b/>
            <w:bCs/>
            <w:color w:val="012C8E"/>
            <w:sz w:val="28"/>
            <w:szCs w:val="28"/>
            <w:u w:val="single"/>
            <w:lang w:eastAsia="ru-RU"/>
          </w:rPr>
          <w:t>людения условий отсрочки</w:t>
        </w:r>
      </w:hyperlink>
      <w:r w:rsidRPr="00D4421E">
        <w:rPr>
          <w:rFonts w:ascii="Times New Roman" w:eastAsia="Times New Roman" w:hAnsi="Times New Roman" w:cs="Times New Roman"/>
          <w:color w:val="000000"/>
          <w:sz w:val="28"/>
          <w:szCs w:val="28"/>
          <w:lang w:eastAsia="ru-RU"/>
        </w:rPr>
        <w:t> в налоговый орган по месту нахождения или учета.</w:t>
      </w:r>
    </w:p>
    <w:p w:rsidR="008A203A" w:rsidRPr="00D4421E" w:rsidRDefault="008A203A">
      <w:pPr>
        <w:rPr>
          <w:rFonts w:ascii="Times New Roman" w:hAnsi="Times New Roman" w:cs="Times New Roman"/>
          <w:sz w:val="28"/>
          <w:szCs w:val="28"/>
        </w:rPr>
      </w:pPr>
    </w:p>
    <w:p w:rsidR="00D4421E" w:rsidRPr="00D4421E" w:rsidRDefault="00D4421E" w:rsidP="00D4421E">
      <w:pPr>
        <w:rPr>
          <w:rFonts w:ascii="Times New Roman" w:eastAsia="Times New Roman" w:hAnsi="Times New Roman" w:cs="Times New Roman"/>
          <w:b/>
          <w:bCs/>
          <w:color w:val="012C8E"/>
          <w:sz w:val="28"/>
          <w:szCs w:val="28"/>
          <w:lang w:eastAsia="ru-RU"/>
        </w:rPr>
      </w:pPr>
      <w:r w:rsidRPr="00D4421E">
        <w:rPr>
          <w:rFonts w:ascii="Times New Roman" w:hAnsi="Times New Roman" w:cs="Times New Roman"/>
          <w:sz w:val="28"/>
          <w:szCs w:val="28"/>
        </w:rPr>
        <w:t>2)</w:t>
      </w:r>
      <w:r w:rsidRPr="00D4421E">
        <w:rPr>
          <w:rFonts w:ascii="Times New Roman" w:hAnsi="Times New Roman" w:cs="Times New Roman"/>
          <w:b/>
          <w:bCs/>
          <w:color w:val="012C8E"/>
          <w:sz w:val="28"/>
          <w:szCs w:val="28"/>
        </w:rPr>
        <w:t xml:space="preserve"> </w:t>
      </w:r>
      <w:r w:rsidRPr="00D4421E">
        <w:rPr>
          <w:rFonts w:ascii="Times New Roman" w:eastAsia="Times New Roman" w:hAnsi="Times New Roman" w:cs="Times New Roman"/>
          <w:b/>
          <w:bCs/>
          <w:color w:val="012C8E"/>
          <w:sz w:val="28"/>
          <w:szCs w:val="28"/>
          <w:lang w:eastAsia="ru-RU"/>
        </w:rPr>
        <w:t>Мораторий на проверки</w:t>
      </w:r>
    </w:p>
    <w:p w:rsidR="00D4421E" w:rsidRPr="00D4421E" w:rsidRDefault="00D4421E" w:rsidP="00D4421E">
      <w:pPr>
        <w:spacing w:after="0" w:line="240" w:lineRule="auto"/>
        <w:rPr>
          <w:rFonts w:ascii="Times New Roman" w:eastAsia="Times New Roman" w:hAnsi="Times New Roman" w:cs="Times New Roman"/>
          <w:color w:val="000000"/>
          <w:sz w:val="28"/>
          <w:szCs w:val="28"/>
          <w:lang w:eastAsia="ru-RU"/>
        </w:rPr>
      </w:pPr>
      <w:r w:rsidRPr="00D4421E">
        <w:rPr>
          <w:rFonts w:ascii="Times New Roman" w:eastAsia="Times New Roman" w:hAnsi="Times New Roman" w:cs="Times New Roman"/>
          <w:color w:val="000000"/>
          <w:sz w:val="28"/>
          <w:szCs w:val="28"/>
          <w:lang w:eastAsia="ru-RU"/>
        </w:rPr>
        <w:t>Приостановка по </w:t>
      </w:r>
      <w:r w:rsidRPr="00D4421E">
        <w:rPr>
          <w:rFonts w:ascii="Times New Roman" w:eastAsia="Times New Roman" w:hAnsi="Times New Roman" w:cs="Times New Roman"/>
          <w:b/>
          <w:bCs/>
          <w:color w:val="000000"/>
          <w:sz w:val="28"/>
          <w:szCs w:val="28"/>
          <w:u w:val="single"/>
          <w:lang w:eastAsia="ru-RU"/>
        </w:rPr>
        <w:t>31 мая 2020 года</w:t>
      </w:r>
      <w:r w:rsidRPr="00D4421E">
        <w:rPr>
          <w:rFonts w:ascii="Times New Roman" w:eastAsia="Times New Roman" w:hAnsi="Times New Roman" w:cs="Times New Roman"/>
          <w:color w:val="000000"/>
          <w:sz w:val="28"/>
          <w:szCs w:val="28"/>
          <w:lang w:eastAsia="ru-RU"/>
        </w:rPr>
        <w:t> выездных (повторных) налоговых проверок, проверок онлайн-касс, проверки соблюдения валютного законодательства, приостанавливается проверки по сделкам между взаимозависимыми лицами. Также приостанавливается срок рассмотрения возражений на акты налоговых проверок;</w:t>
      </w:r>
      <w:r w:rsidRPr="00D4421E">
        <w:rPr>
          <w:rFonts w:ascii="Times New Roman" w:eastAsia="Times New Roman" w:hAnsi="Times New Roman" w:cs="Times New Roman"/>
          <w:color w:val="000000"/>
          <w:sz w:val="28"/>
          <w:szCs w:val="28"/>
          <w:lang w:eastAsia="ru-RU"/>
        </w:rPr>
        <w:br/>
      </w:r>
      <w:r w:rsidRPr="00D4421E">
        <w:rPr>
          <w:rFonts w:ascii="Times New Roman" w:eastAsia="Times New Roman" w:hAnsi="Times New Roman" w:cs="Times New Roman"/>
          <w:color w:val="000000"/>
          <w:sz w:val="28"/>
          <w:szCs w:val="28"/>
          <w:lang w:eastAsia="ru-RU"/>
        </w:rPr>
        <w:br/>
        <w:t>Если налогоплательщик не представит документы или сведения по запросу налоговой инспекции, его не оштрафуют по статье 126 НК РФ. Эта мера действует для тех случае, когда срок представления документов пришелся на период с 1 марта по 31 мая 2020 год.</w:t>
      </w:r>
      <w:r w:rsidRPr="00D4421E">
        <w:rPr>
          <w:rFonts w:ascii="Times New Roman" w:eastAsia="Times New Roman" w:hAnsi="Times New Roman" w:cs="Times New Roman"/>
          <w:color w:val="000000"/>
          <w:sz w:val="28"/>
          <w:szCs w:val="28"/>
          <w:lang w:eastAsia="ru-RU"/>
        </w:rPr>
        <w:br/>
      </w:r>
      <w:r w:rsidRPr="00D4421E">
        <w:rPr>
          <w:rFonts w:ascii="Times New Roman" w:eastAsia="Times New Roman" w:hAnsi="Times New Roman" w:cs="Times New Roman"/>
          <w:color w:val="000000"/>
          <w:sz w:val="28"/>
          <w:szCs w:val="28"/>
          <w:lang w:eastAsia="ru-RU"/>
        </w:rPr>
        <w:br/>
      </w:r>
      <w:r w:rsidRPr="00D4421E">
        <w:rPr>
          <w:rFonts w:ascii="Times New Roman" w:eastAsia="Times New Roman" w:hAnsi="Times New Roman" w:cs="Times New Roman"/>
          <w:b/>
          <w:bCs/>
          <w:color w:val="000000"/>
          <w:sz w:val="28"/>
          <w:szCs w:val="28"/>
          <w:lang w:eastAsia="ru-RU"/>
        </w:rPr>
        <w:t>На кого распространяется мера:</w:t>
      </w:r>
      <w:r w:rsidRPr="00D4421E">
        <w:rPr>
          <w:rFonts w:ascii="Times New Roman" w:eastAsia="Times New Roman" w:hAnsi="Times New Roman" w:cs="Times New Roman"/>
          <w:color w:val="000000"/>
          <w:sz w:val="28"/>
          <w:szCs w:val="28"/>
          <w:lang w:eastAsia="ru-RU"/>
        </w:rPr>
        <w:t> все субъекты малого и среднего предпринимательства.</w:t>
      </w:r>
    </w:p>
    <w:p w:rsidR="00D4421E" w:rsidRPr="00D4421E" w:rsidRDefault="00D4421E">
      <w:pPr>
        <w:rPr>
          <w:rFonts w:ascii="Times New Roman" w:hAnsi="Times New Roman" w:cs="Times New Roman"/>
          <w:sz w:val="28"/>
          <w:szCs w:val="28"/>
        </w:rPr>
      </w:pPr>
    </w:p>
    <w:p w:rsidR="00D4421E" w:rsidRPr="00D4421E" w:rsidRDefault="00D4421E" w:rsidP="00D4421E">
      <w:pPr>
        <w:rPr>
          <w:rFonts w:ascii="Times New Roman" w:eastAsia="Times New Roman" w:hAnsi="Times New Roman" w:cs="Times New Roman"/>
          <w:b/>
          <w:bCs/>
          <w:color w:val="012C8E"/>
          <w:sz w:val="28"/>
          <w:szCs w:val="28"/>
          <w:lang w:eastAsia="ru-RU"/>
        </w:rPr>
      </w:pPr>
      <w:r w:rsidRPr="00D4421E">
        <w:rPr>
          <w:rFonts w:ascii="Times New Roman" w:hAnsi="Times New Roman" w:cs="Times New Roman"/>
          <w:sz w:val="28"/>
          <w:szCs w:val="28"/>
        </w:rPr>
        <w:t>3)</w:t>
      </w:r>
      <w:r w:rsidRPr="00D4421E">
        <w:rPr>
          <w:rFonts w:ascii="Times New Roman" w:hAnsi="Times New Roman" w:cs="Times New Roman"/>
          <w:b/>
          <w:bCs/>
          <w:color w:val="012C8E"/>
          <w:sz w:val="28"/>
          <w:szCs w:val="28"/>
        </w:rPr>
        <w:t xml:space="preserve"> </w:t>
      </w:r>
      <w:r w:rsidRPr="00D4421E">
        <w:rPr>
          <w:rFonts w:ascii="Times New Roman" w:eastAsia="Times New Roman" w:hAnsi="Times New Roman" w:cs="Times New Roman"/>
          <w:b/>
          <w:bCs/>
          <w:color w:val="012C8E"/>
          <w:sz w:val="28"/>
          <w:szCs w:val="28"/>
          <w:lang w:eastAsia="ru-RU"/>
        </w:rPr>
        <w:t>Мораторий на налоговые санкции</w:t>
      </w:r>
    </w:p>
    <w:p w:rsidR="00D4421E" w:rsidRPr="00D4421E" w:rsidRDefault="00D4421E" w:rsidP="00D4421E">
      <w:pPr>
        <w:spacing w:after="0" w:line="240" w:lineRule="auto"/>
        <w:rPr>
          <w:rFonts w:ascii="Times New Roman" w:eastAsia="Times New Roman" w:hAnsi="Times New Roman" w:cs="Times New Roman"/>
          <w:color w:val="000000"/>
          <w:sz w:val="28"/>
          <w:szCs w:val="28"/>
          <w:lang w:eastAsia="ru-RU"/>
        </w:rPr>
      </w:pPr>
      <w:r w:rsidRPr="00D4421E">
        <w:rPr>
          <w:rFonts w:ascii="Times New Roman" w:eastAsia="Times New Roman" w:hAnsi="Times New Roman" w:cs="Times New Roman"/>
          <w:color w:val="000000"/>
          <w:sz w:val="28"/>
          <w:szCs w:val="28"/>
          <w:lang w:eastAsia="ru-RU"/>
        </w:rPr>
        <w:t>ФНС России не будет штрафовать налогоплательщиков, которые не представили документы или сведения по запросу налоговой инспекции (по статье 126 НК РФ). Эта мера действует для тех случаев, когда срок представления документов пришелся на период с </w:t>
      </w:r>
      <w:r w:rsidRPr="00D4421E">
        <w:rPr>
          <w:rFonts w:ascii="Times New Roman" w:eastAsia="Times New Roman" w:hAnsi="Times New Roman" w:cs="Times New Roman"/>
          <w:b/>
          <w:bCs/>
          <w:color w:val="000000"/>
          <w:sz w:val="28"/>
          <w:szCs w:val="28"/>
          <w:u w:val="single"/>
          <w:lang w:eastAsia="ru-RU"/>
        </w:rPr>
        <w:t>1 марта по 31 мая 2020 года</w:t>
      </w:r>
      <w:r w:rsidRPr="00D4421E">
        <w:rPr>
          <w:rFonts w:ascii="Times New Roman" w:eastAsia="Times New Roman" w:hAnsi="Times New Roman" w:cs="Times New Roman"/>
          <w:color w:val="000000"/>
          <w:sz w:val="28"/>
          <w:szCs w:val="28"/>
          <w:lang w:eastAsia="ru-RU"/>
        </w:rPr>
        <w:t>.</w:t>
      </w:r>
      <w:r w:rsidRPr="00D4421E">
        <w:rPr>
          <w:rFonts w:ascii="Times New Roman" w:eastAsia="Times New Roman" w:hAnsi="Times New Roman" w:cs="Times New Roman"/>
          <w:color w:val="000000"/>
          <w:sz w:val="28"/>
          <w:szCs w:val="28"/>
          <w:lang w:eastAsia="ru-RU"/>
        </w:rPr>
        <w:br/>
      </w:r>
      <w:r w:rsidRPr="00D4421E">
        <w:rPr>
          <w:rFonts w:ascii="Times New Roman" w:eastAsia="Times New Roman" w:hAnsi="Times New Roman" w:cs="Times New Roman"/>
          <w:color w:val="000000"/>
          <w:sz w:val="28"/>
          <w:szCs w:val="28"/>
          <w:lang w:eastAsia="ru-RU"/>
        </w:rPr>
        <w:br/>
      </w:r>
      <w:r w:rsidRPr="00D4421E">
        <w:rPr>
          <w:rFonts w:ascii="Times New Roman" w:eastAsia="Times New Roman" w:hAnsi="Times New Roman" w:cs="Times New Roman"/>
          <w:b/>
          <w:bCs/>
          <w:color w:val="000000"/>
          <w:sz w:val="28"/>
          <w:szCs w:val="28"/>
          <w:u w:val="single"/>
          <w:lang w:eastAsia="ru-RU"/>
        </w:rPr>
        <w:t>До 1 мая 2020 года</w:t>
      </w:r>
      <w:r w:rsidRPr="00D4421E">
        <w:rPr>
          <w:rFonts w:ascii="Times New Roman" w:eastAsia="Times New Roman" w:hAnsi="Times New Roman" w:cs="Times New Roman"/>
          <w:color w:val="000000"/>
          <w:sz w:val="28"/>
          <w:szCs w:val="28"/>
          <w:lang w:eastAsia="ru-RU"/>
        </w:rPr>
        <w:t xml:space="preserve"> для бизнеса из реестра МСП не будут применяться меры взыскания задолженности. ИП или организациям ФНС России не пришлет </w:t>
      </w:r>
      <w:r w:rsidRPr="00D4421E">
        <w:rPr>
          <w:rFonts w:ascii="Times New Roman" w:eastAsia="Times New Roman" w:hAnsi="Times New Roman" w:cs="Times New Roman"/>
          <w:color w:val="000000"/>
          <w:sz w:val="28"/>
          <w:szCs w:val="28"/>
          <w:lang w:eastAsia="ru-RU"/>
        </w:rPr>
        <w:lastRenderedPageBreak/>
        <w:t>требование с начисленными пенями и штрафами, не спишут задолженность и не заблокируют счета в банках.</w:t>
      </w:r>
    </w:p>
    <w:p w:rsidR="00D4421E" w:rsidRPr="00D4421E" w:rsidRDefault="00D4421E">
      <w:pPr>
        <w:rPr>
          <w:rFonts w:ascii="Times New Roman" w:hAnsi="Times New Roman" w:cs="Times New Roman"/>
          <w:sz w:val="28"/>
          <w:szCs w:val="28"/>
        </w:rPr>
      </w:pPr>
    </w:p>
    <w:p w:rsidR="00D4421E" w:rsidRPr="00D4421E" w:rsidRDefault="00D4421E" w:rsidP="00D4421E">
      <w:pPr>
        <w:rPr>
          <w:rFonts w:ascii="Times New Roman" w:eastAsia="Times New Roman" w:hAnsi="Times New Roman" w:cs="Times New Roman"/>
          <w:b/>
          <w:bCs/>
          <w:color w:val="012C8E"/>
          <w:sz w:val="28"/>
          <w:szCs w:val="28"/>
          <w:lang w:eastAsia="ru-RU"/>
        </w:rPr>
      </w:pPr>
      <w:r w:rsidRPr="00D4421E">
        <w:rPr>
          <w:rFonts w:ascii="Times New Roman" w:hAnsi="Times New Roman" w:cs="Times New Roman"/>
          <w:sz w:val="28"/>
          <w:szCs w:val="28"/>
        </w:rPr>
        <w:t xml:space="preserve">4) </w:t>
      </w:r>
      <w:r w:rsidRPr="00D4421E">
        <w:rPr>
          <w:rFonts w:ascii="Times New Roman" w:eastAsia="Times New Roman" w:hAnsi="Times New Roman" w:cs="Times New Roman"/>
          <w:b/>
          <w:bCs/>
          <w:color w:val="012C8E"/>
          <w:sz w:val="28"/>
          <w:szCs w:val="28"/>
          <w:lang w:eastAsia="ru-RU"/>
        </w:rPr>
        <w:t>Мораторий на банкротство</w:t>
      </w:r>
    </w:p>
    <w:p w:rsidR="00D4421E" w:rsidRPr="00D4421E" w:rsidRDefault="00D4421E" w:rsidP="00D4421E">
      <w:pPr>
        <w:spacing w:after="0" w:line="240" w:lineRule="auto"/>
        <w:rPr>
          <w:rFonts w:ascii="Times New Roman" w:eastAsia="Times New Roman" w:hAnsi="Times New Roman" w:cs="Times New Roman"/>
          <w:color w:val="000000"/>
          <w:sz w:val="28"/>
          <w:szCs w:val="28"/>
          <w:lang w:eastAsia="ru-RU"/>
        </w:rPr>
      </w:pPr>
      <w:r w:rsidRPr="00D4421E">
        <w:rPr>
          <w:rFonts w:ascii="Times New Roman" w:eastAsia="Times New Roman" w:hAnsi="Times New Roman" w:cs="Times New Roman"/>
          <w:color w:val="000000"/>
          <w:sz w:val="28"/>
          <w:szCs w:val="28"/>
          <w:lang w:eastAsia="ru-RU"/>
        </w:rPr>
        <w:t>с 16 марта 2020 года ФНС России не принимает решения о банкротстве.</w:t>
      </w:r>
      <w:r w:rsidRPr="00D4421E">
        <w:rPr>
          <w:rFonts w:ascii="Times New Roman" w:eastAsia="Times New Roman" w:hAnsi="Times New Roman" w:cs="Times New Roman"/>
          <w:color w:val="000000"/>
          <w:sz w:val="28"/>
          <w:szCs w:val="28"/>
          <w:lang w:eastAsia="ru-RU"/>
        </w:rPr>
        <w:br/>
      </w:r>
      <w:r w:rsidRPr="00D4421E">
        <w:rPr>
          <w:rFonts w:ascii="Times New Roman" w:eastAsia="Times New Roman" w:hAnsi="Times New Roman" w:cs="Times New Roman"/>
          <w:color w:val="000000"/>
          <w:sz w:val="28"/>
          <w:szCs w:val="28"/>
          <w:lang w:eastAsia="ru-RU"/>
        </w:rPr>
        <w:br/>
      </w:r>
      <w:r w:rsidRPr="00D4421E">
        <w:rPr>
          <w:rFonts w:ascii="Times New Roman" w:eastAsia="Times New Roman" w:hAnsi="Times New Roman" w:cs="Times New Roman"/>
          <w:b/>
          <w:bCs/>
          <w:color w:val="000000"/>
          <w:sz w:val="28"/>
          <w:szCs w:val="28"/>
          <w:lang w:eastAsia="ru-RU"/>
        </w:rPr>
        <w:t>На кого распространяется мера:</w:t>
      </w:r>
      <w:r w:rsidRPr="00D4421E">
        <w:rPr>
          <w:rFonts w:ascii="Times New Roman" w:eastAsia="Times New Roman" w:hAnsi="Times New Roman" w:cs="Times New Roman"/>
          <w:color w:val="000000"/>
          <w:sz w:val="28"/>
          <w:szCs w:val="28"/>
          <w:lang w:eastAsia="ru-RU"/>
        </w:rPr>
        <w:t> все субъекты малого и среднего предпринимательства.</w:t>
      </w:r>
      <w:r w:rsidRPr="00D4421E">
        <w:rPr>
          <w:rFonts w:ascii="Times New Roman" w:eastAsia="Times New Roman" w:hAnsi="Times New Roman" w:cs="Times New Roman"/>
          <w:color w:val="000000"/>
          <w:sz w:val="28"/>
          <w:szCs w:val="28"/>
          <w:lang w:eastAsia="ru-RU"/>
        </w:rPr>
        <w:br/>
      </w:r>
      <w:r w:rsidRPr="00D4421E">
        <w:rPr>
          <w:rFonts w:ascii="Times New Roman" w:eastAsia="Times New Roman" w:hAnsi="Times New Roman" w:cs="Times New Roman"/>
          <w:color w:val="000000"/>
          <w:sz w:val="28"/>
          <w:szCs w:val="28"/>
          <w:lang w:eastAsia="ru-RU"/>
        </w:rPr>
        <w:br/>
        <w:t>Более подробную информацию можно получить: по телефону горячей линии ФНС России 8-800-222-22-22 на сайте ФНС России в разделе «</w:t>
      </w:r>
      <w:proofErr w:type="spellStart"/>
      <w:r w:rsidRPr="00D4421E">
        <w:rPr>
          <w:rFonts w:ascii="Times New Roman" w:eastAsia="Times New Roman" w:hAnsi="Times New Roman" w:cs="Times New Roman"/>
          <w:color w:val="000000"/>
          <w:sz w:val="28"/>
          <w:szCs w:val="28"/>
          <w:lang w:eastAsia="ru-RU"/>
        </w:rPr>
        <w:t>Коронавирус</w:t>
      </w:r>
      <w:proofErr w:type="spellEnd"/>
      <w:r w:rsidRPr="00D4421E">
        <w:rPr>
          <w:rFonts w:ascii="Times New Roman" w:eastAsia="Times New Roman" w:hAnsi="Times New Roman" w:cs="Times New Roman"/>
          <w:color w:val="000000"/>
          <w:sz w:val="28"/>
          <w:szCs w:val="28"/>
          <w:lang w:eastAsia="ru-RU"/>
        </w:rPr>
        <w:t>: Меры поддержки бизнеса» </w:t>
      </w:r>
      <w:hyperlink r:id="rId12" w:tgtFrame="_blank" w:history="1">
        <w:r w:rsidRPr="00D4421E">
          <w:rPr>
            <w:rFonts w:ascii="Times New Roman" w:eastAsia="Times New Roman" w:hAnsi="Times New Roman" w:cs="Times New Roman"/>
            <w:b/>
            <w:bCs/>
            <w:color w:val="012C8E"/>
            <w:sz w:val="28"/>
            <w:szCs w:val="28"/>
            <w:u w:val="single"/>
            <w:lang w:eastAsia="ru-RU"/>
          </w:rPr>
          <w:t>https://www.nalog.ru/rn23/business-support-2020/</w:t>
        </w:r>
      </w:hyperlink>
      <w:r w:rsidRPr="00D4421E">
        <w:rPr>
          <w:rFonts w:ascii="Times New Roman" w:eastAsia="Times New Roman" w:hAnsi="Times New Roman" w:cs="Times New Roman"/>
          <w:color w:val="000000"/>
          <w:sz w:val="28"/>
          <w:szCs w:val="28"/>
          <w:lang w:eastAsia="ru-RU"/>
        </w:rPr>
        <w:t>.</w:t>
      </w:r>
    </w:p>
    <w:p w:rsidR="00D4421E" w:rsidRPr="00D4421E" w:rsidRDefault="00D4421E">
      <w:pPr>
        <w:rPr>
          <w:rFonts w:ascii="Times New Roman" w:hAnsi="Times New Roman" w:cs="Times New Roman"/>
          <w:sz w:val="28"/>
          <w:szCs w:val="28"/>
        </w:rPr>
      </w:pPr>
    </w:p>
    <w:p w:rsidR="00D4421E" w:rsidRPr="00D4421E" w:rsidRDefault="00D4421E" w:rsidP="00D4421E">
      <w:pPr>
        <w:rPr>
          <w:rFonts w:ascii="Times New Roman" w:eastAsia="Times New Roman" w:hAnsi="Times New Roman" w:cs="Times New Roman"/>
          <w:b/>
          <w:bCs/>
          <w:color w:val="012C8E"/>
          <w:sz w:val="28"/>
          <w:szCs w:val="28"/>
          <w:lang w:eastAsia="ru-RU"/>
        </w:rPr>
      </w:pPr>
      <w:r w:rsidRPr="00D4421E">
        <w:rPr>
          <w:rFonts w:ascii="Times New Roman" w:hAnsi="Times New Roman" w:cs="Times New Roman"/>
          <w:sz w:val="28"/>
          <w:szCs w:val="28"/>
        </w:rPr>
        <w:t>5)</w:t>
      </w:r>
      <w:r w:rsidRPr="00D4421E">
        <w:rPr>
          <w:rFonts w:ascii="Times New Roman" w:hAnsi="Times New Roman" w:cs="Times New Roman"/>
          <w:b/>
          <w:bCs/>
          <w:color w:val="012C8E"/>
          <w:sz w:val="28"/>
          <w:szCs w:val="28"/>
        </w:rPr>
        <w:t xml:space="preserve"> </w:t>
      </w:r>
      <w:r w:rsidRPr="00D4421E">
        <w:rPr>
          <w:rFonts w:ascii="Times New Roman" w:eastAsia="Times New Roman" w:hAnsi="Times New Roman" w:cs="Times New Roman"/>
          <w:b/>
          <w:bCs/>
          <w:color w:val="012C8E"/>
          <w:sz w:val="28"/>
          <w:szCs w:val="28"/>
          <w:lang w:eastAsia="ru-RU"/>
        </w:rPr>
        <w:t>Продление срока предоставления отчетности</w:t>
      </w:r>
    </w:p>
    <w:p w:rsidR="00D4421E" w:rsidRPr="00D4421E" w:rsidRDefault="00D4421E" w:rsidP="00D4421E">
      <w:pPr>
        <w:spacing w:after="0" w:line="240" w:lineRule="auto"/>
        <w:rPr>
          <w:rFonts w:ascii="Times New Roman" w:eastAsia="Times New Roman" w:hAnsi="Times New Roman" w:cs="Times New Roman"/>
          <w:color w:val="000000"/>
          <w:sz w:val="28"/>
          <w:szCs w:val="28"/>
          <w:lang w:eastAsia="ru-RU"/>
        </w:rPr>
      </w:pPr>
      <w:r w:rsidRPr="00D4421E">
        <w:rPr>
          <w:rFonts w:ascii="Times New Roman" w:eastAsia="Times New Roman" w:hAnsi="Times New Roman" w:cs="Times New Roman"/>
          <w:color w:val="000000"/>
          <w:sz w:val="28"/>
          <w:szCs w:val="28"/>
          <w:lang w:eastAsia="ru-RU"/>
        </w:rPr>
        <w:t xml:space="preserve">Правительство РФ приняло меры по поддержке бизнеса, занятого в пострадавших от </w:t>
      </w:r>
      <w:proofErr w:type="spellStart"/>
      <w:r w:rsidRPr="00D4421E">
        <w:rPr>
          <w:rFonts w:ascii="Times New Roman" w:eastAsia="Times New Roman" w:hAnsi="Times New Roman" w:cs="Times New Roman"/>
          <w:color w:val="000000"/>
          <w:sz w:val="28"/>
          <w:szCs w:val="28"/>
          <w:lang w:eastAsia="ru-RU"/>
        </w:rPr>
        <w:t>коронавируса</w:t>
      </w:r>
      <w:proofErr w:type="spellEnd"/>
      <w:r w:rsidRPr="00D4421E">
        <w:rPr>
          <w:rFonts w:ascii="Times New Roman" w:eastAsia="Times New Roman" w:hAnsi="Times New Roman" w:cs="Times New Roman"/>
          <w:color w:val="000000"/>
          <w:sz w:val="28"/>
          <w:szCs w:val="28"/>
          <w:lang w:eastAsia="ru-RU"/>
        </w:rPr>
        <w:t xml:space="preserve"> отраслях, включая малое и среднее предпринимательство (</w:t>
      </w:r>
      <w:hyperlink r:id="rId13" w:tgtFrame="_blank" w:history="1">
        <w:r w:rsidRPr="00D4421E">
          <w:rPr>
            <w:rFonts w:ascii="Times New Roman" w:eastAsia="Times New Roman" w:hAnsi="Times New Roman" w:cs="Times New Roman"/>
            <w:b/>
            <w:bCs/>
            <w:color w:val="012C8E"/>
            <w:sz w:val="28"/>
            <w:szCs w:val="28"/>
            <w:u w:val="single"/>
            <w:lang w:eastAsia="ru-RU"/>
          </w:rPr>
          <w:t>постановление Правительства РФ от 02.04.2020 № 409</w:t>
        </w:r>
      </w:hyperlink>
      <w:r w:rsidRPr="00D4421E">
        <w:rPr>
          <w:rFonts w:ascii="Times New Roman" w:eastAsia="Times New Roman" w:hAnsi="Times New Roman" w:cs="Times New Roman"/>
          <w:color w:val="000000"/>
          <w:sz w:val="28"/>
          <w:szCs w:val="28"/>
          <w:lang w:eastAsia="ru-RU"/>
        </w:rPr>
        <w:t>) С информацией о мерах поддержки бизнеса также можно ознакомиться в специальном разделе на сайте ФНС России (</w:t>
      </w:r>
      <w:hyperlink r:id="rId14" w:tgtFrame="_blank" w:history="1">
        <w:r w:rsidRPr="00D4421E">
          <w:rPr>
            <w:rFonts w:ascii="Times New Roman" w:eastAsia="Times New Roman" w:hAnsi="Times New Roman" w:cs="Times New Roman"/>
            <w:b/>
            <w:bCs/>
            <w:color w:val="012C8E"/>
            <w:sz w:val="28"/>
            <w:szCs w:val="28"/>
            <w:u w:val="single"/>
            <w:lang w:eastAsia="ru-RU"/>
          </w:rPr>
          <w:t>https://www.nalog.ru/rn23/business-support-2020/</w:t>
        </w:r>
      </w:hyperlink>
      <w:r w:rsidRPr="00D4421E">
        <w:rPr>
          <w:rFonts w:ascii="Times New Roman" w:eastAsia="Times New Roman" w:hAnsi="Times New Roman" w:cs="Times New Roman"/>
          <w:color w:val="000000"/>
          <w:sz w:val="28"/>
          <w:szCs w:val="28"/>
          <w:lang w:eastAsia="ru-RU"/>
        </w:rPr>
        <w:t>)</w:t>
      </w:r>
    </w:p>
    <w:p w:rsidR="00D4421E" w:rsidRPr="00D4421E" w:rsidRDefault="00D4421E" w:rsidP="00D4421E">
      <w:pPr>
        <w:spacing w:after="0" w:line="240" w:lineRule="auto"/>
        <w:rPr>
          <w:rFonts w:ascii="Times New Roman" w:eastAsia="Times New Roman" w:hAnsi="Times New Roman" w:cs="Times New Roman"/>
          <w:color w:val="000000"/>
          <w:sz w:val="28"/>
          <w:szCs w:val="28"/>
          <w:lang w:eastAsia="ru-RU"/>
        </w:rPr>
      </w:pPr>
    </w:p>
    <w:p w:rsidR="00D4421E" w:rsidRPr="00D4421E" w:rsidRDefault="00D4421E" w:rsidP="00D4421E">
      <w:pPr>
        <w:spacing w:after="0" w:line="240" w:lineRule="auto"/>
        <w:rPr>
          <w:rFonts w:ascii="Times New Roman" w:eastAsia="Times New Roman" w:hAnsi="Times New Roman" w:cs="Times New Roman"/>
          <w:color w:val="000000"/>
          <w:sz w:val="28"/>
          <w:szCs w:val="28"/>
          <w:lang w:eastAsia="ru-RU"/>
        </w:rPr>
      </w:pPr>
      <w:r w:rsidRPr="00D4421E">
        <w:rPr>
          <w:rFonts w:ascii="Times New Roman" w:eastAsia="Times New Roman" w:hAnsi="Times New Roman" w:cs="Times New Roman"/>
          <w:b/>
          <w:bCs/>
          <w:color w:val="000000"/>
          <w:sz w:val="28"/>
          <w:szCs w:val="28"/>
          <w:lang w:eastAsia="ru-RU"/>
        </w:rPr>
        <w:t>В частности, субъектам малого и среднего бизнеса, которые включены в реестр МСП и ведут деятельность в пострадавших отраслях (перечень определяется Правительством РФ), перенесены сроки уплаты налогов:</w:t>
      </w:r>
      <w:r w:rsidRPr="00D4421E">
        <w:rPr>
          <w:rFonts w:ascii="Times New Roman" w:eastAsia="Times New Roman" w:hAnsi="Times New Roman" w:cs="Times New Roman"/>
          <w:color w:val="000000"/>
          <w:sz w:val="28"/>
          <w:szCs w:val="28"/>
          <w:lang w:eastAsia="ru-RU"/>
        </w:rPr>
        <w:br/>
        <w:t>1. налога на прибыль, единого сельскохозяйственного налога и налога по УСН за 2019 год, налогов (авансовых платежей) за март и первый квартал 2020 года (за исключением НДС, НПД и налогов, уплачиваемых налоговыми агентами) - </w:t>
      </w:r>
      <w:r w:rsidRPr="00D4421E">
        <w:rPr>
          <w:rFonts w:ascii="Times New Roman" w:eastAsia="Times New Roman" w:hAnsi="Times New Roman" w:cs="Times New Roman"/>
          <w:b/>
          <w:bCs/>
          <w:color w:val="000000"/>
          <w:sz w:val="28"/>
          <w:szCs w:val="28"/>
          <w:lang w:eastAsia="ru-RU"/>
        </w:rPr>
        <w:t>на 6 месяцев;</w:t>
      </w:r>
      <w:r w:rsidRPr="00D4421E">
        <w:rPr>
          <w:rFonts w:ascii="Times New Roman" w:eastAsia="Times New Roman" w:hAnsi="Times New Roman" w:cs="Times New Roman"/>
          <w:color w:val="000000"/>
          <w:sz w:val="28"/>
          <w:szCs w:val="28"/>
          <w:lang w:eastAsia="ru-RU"/>
        </w:rPr>
        <w:br/>
        <w:t>2. налогов (авансовых платежей) за апрель - июнь, второй квартал и первое полугодие 2020 года, налога по патенту, срок уплаты которого приходится на второй квартал 2020 года - </w:t>
      </w:r>
      <w:r w:rsidRPr="00D4421E">
        <w:rPr>
          <w:rFonts w:ascii="Times New Roman" w:eastAsia="Times New Roman" w:hAnsi="Times New Roman" w:cs="Times New Roman"/>
          <w:b/>
          <w:bCs/>
          <w:color w:val="000000"/>
          <w:sz w:val="28"/>
          <w:szCs w:val="28"/>
          <w:lang w:eastAsia="ru-RU"/>
        </w:rPr>
        <w:t>на 4 месяца;</w:t>
      </w:r>
    </w:p>
    <w:p w:rsidR="00D4421E" w:rsidRPr="00D4421E" w:rsidRDefault="00D4421E" w:rsidP="00D4421E">
      <w:pPr>
        <w:spacing w:after="0" w:line="240" w:lineRule="auto"/>
        <w:rPr>
          <w:rFonts w:ascii="Times New Roman" w:eastAsia="Times New Roman" w:hAnsi="Times New Roman" w:cs="Times New Roman"/>
          <w:color w:val="000000"/>
          <w:sz w:val="28"/>
          <w:szCs w:val="28"/>
          <w:lang w:eastAsia="ru-RU"/>
        </w:rPr>
      </w:pPr>
      <w:r w:rsidRPr="00D4421E">
        <w:rPr>
          <w:rFonts w:ascii="Times New Roman" w:eastAsia="Times New Roman" w:hAnsi="Times New Roman" w:cs="Times New Roman"/>
          <w:color w:val="000000"/>
          <w:sz w:val="28"/>
          <w:szCs w:val="28"/>
          <w:lang w:eastAsia="ru-RU"/>
        </w:rPr>
        <w:t>3. НДФЛ с доходов индивидуальных предпринимателей за 2019 год - </w:t>
      </w:r>
      <w:r w:rsidRPr="00D4421E">
        <w:rPr>
          <w:rFonts w:ascii="Times New Roman" w:eastAsia="Times New Roman" w:hAnsi="Times New Roman" w:cs="Times New Roman"/>
          <w:b/>
          <w:bCs/>
          <w:color w:val="000000"/>
          <w:sz w:val="28"/>
          <w:szCs w:val="28"/>
          <w:lang w:eastAsia="ru-RU"/>
        </w:rPr>
        <w:t>на 3 месяца</w:t>
      </w:r>
      <w:r w:rsidRPr="00D4421E">
        <w:rPr>
          <w:rFonts w:ascii="Times New Roman" w:eastAsia="Times New Roman" w:hAnsi="Times New Roman" w:cs="Times New Roman"/>
          <w:color w:val="000000"/>
          <w:sz w:val="28"/>
          <w:szCs w:val="28"/>
          <w:lang w:eastAsia="ru-RU"/>
        </w:rPr>
        <w:t>.</w:t>
      </w:r>
    </w:p>
    <w:p w:rsidR="00D4421E" w:rsidRPr="00D4421E" w:rsidRDefault="00D4421E" w:rsidP="00D4421E">
      <w:pPr>
        <w:spacing w:after="0" w:line="240" w:lineRule="auto"/>
        <w:rPr>
          <w:rFonts w:ascii="Times New Roman" w:eastAsia="Times New Roman" w:hAnsi="Times New Roman" w:cs="Times New Roman"/>
          <w:color w:val="000000"/>
          <w:sz w:val="28"/>
          <w:szCs w:val="28"/>
          <w:lang w:eastAsia="ru-RU"/>
        </w:rPr>
      </w:pPr>
    </w:p>
    <w:p w:rsidR="00D4421E" w:rsidRPr="00D4421E" w:rsidRDefault="00D4421E" w:rsidP="00D4421E">
      <w:pPr>
        <w:spacing w:after="0" w:line="240" w:lineRule="auto"/>
        <w:rPr>
          <w:rFonts w:ascii="Times New Roman" w:eastAsia="Times New Roman" w:hAnsi="Times New Roman" w:cs="Times New Roman"/>
          <w:color w:val="000000"/>
          <w:sz w:val="28"/>
          <w:szCs w:val="28"/>
          <w:lang w:eastAsia="ru-RU"/>
        </w:rPr>
      </w:pPr>
      <w:r w:rsidRPr="00D4421E">
        <w:rPr>
          <w:rFonts w:ascii="Times New Roman" w:eastAsia="Times New Roman" w:hAnsi="Times New Roman" w:cs="Times New Roman"/>
          <w:b/>
          <w:bCs/>
          <w:color w:val="000000"/>
          <w:sz w:val="28"/>
          <w:szCs w:val="28"/>
          <w:lang w:eastAsia="ru-RU"/>
        </w:rPr>
        <w:t>Для всех организаций и ИП переносится срок представления налоговой отчетности:</w:t>
      </w:r>
      <w:r w:rsidRPr="00D4421E">
        <w:rPr>
          <w:rFonts w:ascii="Times New Roman" w:eastAsia="Times New Roman" w:hAnsi="Times New Roman" w:cs="Times New Roman"/>
          <w:color w:val="000000"/>
          <w:sz w:val="28"/>
          <w:szCs w:val="28"/>
          <w:lang w:eastAsia="ru-RU"/>
        </w:rPr>
        <w:br/>
        <w:t>1. деклараций, расчетов по авансовым платежам (кроме НДС и расчетов по страховым взносам), расчетов, представляемых налоговыми агентами, бухгалтерской отчетности, срок сдачи которых приходится на март - май 2020 года - </w:t>
      </w:r>
      <w:r w:rsidRPr="00D4421E">
        <w:rPr>
          <w:rFonts w:ascii="Times New Roman" w:eastAsia="Times New Roman" w:hAnsi="Times New Roman" w:cs="Times New Roman"/>
          <w:b/>
          <w:bCs/>
          <w:color w:val="000000"/>
          <w:sz w:val="28"/>
          <w:szCs w:val="28"/>
          <w:lang w:eastAsia="ru-RU"/>
        </w:rPr>
        <w:t>на 3 месяца</w:t>
      </w:r>
      <w:r w:rsidRPr="00D4421E">
        <w:rPr>
          <w:rFonts w:ascii="Times New Roman" w:eastAsia="Times New Roman" w:hAnsi="Times New Roman" w:cs="Times New Roman"/>
          <w:color w:val="000000"/>
          <w:sz w:val="28"/>
          <w:szCs w:val="28"/>
          <w:lang w:eastAsia="ru-RU"/>
        </w:rPr>
        <w:br/>
      </w:r>
      <w:r w:rsidRPr="00D4421E">
        <w:rPr>
          <w:rFonts w:ascii="Times New Roman" w:eastAsia="Times New Roman" w:hAnsi="Times New Roman" w:cs="Times New Roman"/>
          <w:color w:val="000000"/>
          <w:sz w:val="28"/>
          <w:szCs w:val="28"/>
          <w:lang w:eastAsia="ru-RU"/>
        </w:rPr>
        <w:lastRenderedPageBreak/>
        <w:t>2.налоговых деклараций по НДС и расчетов по страховым взносам за I квартал 2020 года - </w:t>
      </w:r>
      <w:r w:rsidRPr="00D4421E">
        <w:rPr>
          <w:rFonts w:ascii="Times New Roman" w:eastAsia="Times New Roman" w:hAnsi="Times New Roman" w:cs="Times New Roman"/>
          <w:b/>
          <w:bCs/>
          <w:color w:val="000000"/>
          <w:sz w:val="28"/>
          <w:szCs w:val="28"/>
          <w:lang w:eastAsia="ru-RU"/>
        </w:rPr>
        <w:t>до 15 мая 2020 года</w:t>
      </w:r>
    </w:p>
    <w:p w:rsidR="00D4421E" w:rsidRPr="00D4421E" w:rsidRDefault="00D4421E">
      <w:pPr>
        <w:rPr>
          <w:rFonts w:ascii="Times New Roman" w:hAnsi="Times New Roman" w:cs="Times New Roman"/>
          <w:sz w:val="28"/>
          <w:szCs w:val="28"/>
        </w:rPr>
      </w:pPr>
    </w:p>
    <w:p w:rsidR="00D4421E" w:rsidRPr="00D4421E" w:rsidRDefault="00D4421E" w:rsidP="00D4421E">
      <w:pPr>
        <w:spacing w:after="0" w:line="240" w:lineRule="auto"/>
        <w:rPr>
          <w:rFonts w:ascii="Times New Roman" w:eastAsia="Times New Roman" w:hAnsi="Times New Roman" w:cs="Times New Roman"/>
          <w:b/>
          <w:bCs/>
          <w:color w:val="012C8E"/>
          <w:sz w:val="28"/>
          <w:szCs w:val="28"/>
          <w:lang w:eastAsia="ru-RU"/>
        </w:rPr>
      </w:pPr>
      <w:r w:rsidRPr="00D4421E">
        <w:rPr>
          <w:rFonts w:ascii="Times New Roman" w:eastAsia="Times New Roman" w:hAnsi="Times New Roman" w:cs="Times New Roman"/>
          <w:b/>
          <w:bCs/>
          <w:color w:val="012C8E"/>
          <w:sz w:val="28"/>
          <w:szCs w:val="28"/>
          <w:lang w:eastAsia="ru-RU"/>
        </w:rPr>
        <w:t>Снижение тарифов по страховым взносам</w:t>
      </w:r>
    </w:p>
    <w:p w:rsidR="00D4421E" w:rsidRPr="00D4421E" w:rsidRDefault="00D4421E" w:rsidP="00D4421E">
      <w:pPr>
        <w:spacing w:after="0" w:line="240" w:lineRule="auto"/>
        <w:rPr>
          <w:rFonts w:ascii="Times New Roman" w:eastAsia="Times New Roman" w:hAnsi="Times New Roman" w:cs="Times New Roman"/>
          <w:color w:val="000000"/>
          <w:sz w:val="28"/>
          <w:szCs w:val="28"/>
          <w:lang w:eastAsia="ru-RU"/>
        </w:rPr>
      </w:pPr>
      <w:r w:rsidRPr="00D4421E">
        <w:rPr>
          <w:rFonts w:ascii="Times New Roman" w:eastAsia="Times New Roman" w:hAnsi="Times New Roman" w:cs="Times New Roman"/>
          <w:color w:val="000000"/>
          <w:sz w:val="28"/>
          <w:szCs w:val="28"/>
          <w:lang w:eastAsia="ru-RU"/>
        </w:rPr>
        <w:t>Для субъектов малого и среднего предпринимательства, выплачивающих заработную плату, будет снижен тариф по страховым взносам с 30 до 15 %. Пониженный тариф будет распространяться только на ту часть заработной платы, которая превышает МРОТ (Федеральный закон от 1 апреля 2020 г. № 102-ФЗ «О внесении изменений в части первую и вторую Налогового кодекса Российской Федерации и отдельные законодательные акты Российской Федерации» (Статья 5) </w:t>
      </w:r>
      <w:hyperlink r:id="rId15" w:tgtFrame="_blank" w:history="1">
        <w:r w:rsidRPr="00D4421E">
          <w:rPr>
            <w:rFonts w:ascii="Times New Roman" w:eastAsia="Times New Roman" w:hAnsi="Times New Roman" w:cs="Times New Roman"/>
            <w:b/>
            <w:bCs/>
            <w:color w:val="012C8E"/>
            <w:sz w:val="28"/>
            <w:szCs w:val="28"/>
            <w:u w:val="single"/>
            <w:lang w:eastAsia="ru-RU"/>
          </w:rPr>
          <w:t>узнать больше</w:t>
        </w:r>
      </w:hyperlink>
      <w:r w:rsidRPr="00D4421E">
        <w:rPr>
          <w:rFonts w:ascii="Times New Roman" w:eastAsia="Times New Roman" w:hAnsi="Times New Roman" w:cs="Times New Roman"/>
          <w:color w:val="000000"/>
          <w:sz w:val="28"/>
          <w:szCs w:val="28"/>
          <w:lang w:eastAsia="ru-RU"/>
        </w:rPr>
        <w:t>.</w:t>
      </w:r>
      <w:r w:rsidRPr="00D4421E">
        <w:rPr>
          <w:rFonts w:ascii="Times New Roman" w:eastAsia="Times New Roman" w:hAnsi="Times New Roman" w:cs="Times New Roman"/>
          <w:color w:val="000000"/>
          <w:sz w:val="28"/>
          <w:szCs w:val="28"/>
          <w:lang w:eastAsia="ru-RU"/>
        </w:rPr>
        <w:br/>
      </w:r>
      <w:r w:rsidRPr="00D4421E">
        <w:rPr>
          <w:rFonts w:ascii="Times New Roman" w:eastAsia="Times New Roman" w:hAnsi="Times New Roman" w:cs="Times New Roman"/>
          <w:color w:val="000000"/>
          <w:sz w:val="28"/>
          <w:szCs w:val="28"/>
          <w:lang w:eastAsia="ru-RU"/>
        </w:rPr>
        <w:br/>
      </w:r>
      <w:r w:rsidRPr="00D4421E">
        <w:rPr>
          <w:rFonts w:ascii="Times New Roman" w:eastAsia="Times New Roman" w:hAnsi="Times New Roman" w:cs="Times New Roman"/>
          <w:b/>
          <w:bCs/>
          <w:color w:val="000000"/>
          <w:sz w:val="28"/>
          <w:szCs w:val="28"/>
          <w:lang w:eastAsia="ru-RU"/>
        </w:rPr>
        <w:t>На кого распространяется мера:</w:t>
      </w:r>
      <w:r w:rsidRPr="00D4421E">
        <w:rPr>
          <w:rFonts w:ascii="Times New Roman" w:eastAsia="Times New Roman" w:hAnsi="Times New Roman" w:cs="Times New Roman"/>
          <w:color w:val="000000"/>
          <w:sz w:val="28"/>
          <w:szCs w:val="28"/>
          <w:lang w:eastAsia="ru-RU"/>
        </w:rPr>
        <w:t> все субъекты малого и среднего предпринимательства.</w:t>
      </w:r>
    </w:p>
    <w:p w:rsidR="00D4421E" w:rsidRDefault="00D4421E"/>
    <w:sectPr w:rsidR="00D442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AE4"/>
    <w:rsid w:val="008A203A"/>
    <w:rsid w:val="00B45AE4"/>
    <w:rsid w:val="00D44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80A7C"/>
  <w15:chartTrackingRefBased/>
  <w15:docId w15:val="{CDF83611-337F-4BF1-92F9-C02AF1F9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42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442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9120">
      <w:bodyDiv w:val="1"/>
      <w:marLeft w:val="0"/>
      <w:marRight w:val="0"/>
      <w:marTop w:val="0"/>
      <w:marBottom w:val="0"/>
      <w:divBdr>
        <w:top w:val="none" w:sz="0" w:space="0" w:color="auto"/>
        <w:left w:val="none" w:sz="0" w:space="0" w:color="auto"/>
        <w:bottom w:val="none" w:sz="0" w:space="0" w:color="auto"/>
        <w:right w:val="none" w:sz="0" w:space="0" w:color="auto"/>
      </w:divBdr>
      <w:divsChild>
        <w:div w:id="221601378">
          <w:marLeft w:val="0"/>
          <w:marRight w:val="0"/>
          <w:marTop w:val="0"/>
          <w:marBottom w:val="0"/>
          <w:divBdr>
            <w:top w:val="none" w:sz="0" w:space="0" w:color="auto"/>
            <w:left w:val="none" w:sz="0" w:space="0" w:color="auto"/>
            <w:bottom w:val="none" w:sz="0" w:space="0" w:color="auto"/>
            <w:right w:val="none" w:sz="0" w:space="0" w:color="auto"/>
          </w:divBdr>
        </w:div>
        <w:div w:id="1785074029">
          <w:marLeft w:val="0"/>
          <w:marRight w:val="0"/>
          <w:marTop w:val="0"/>
          <w:marBottom w:val="0"/>
          <w:divBdr>
            <w:top w:val="none" w:sz="0" w:space="0" w:color="auto"/>
            <w:left w:val="none" w:sz="0" w:space="0" w:color="auto"/>
            <w:bottom w:val="none" w:sz="0" w:space="0" w:color="auto"/>
            <w:right w:val="none" w:sz="0" w:space="0" w:color="auto"/>
          </w:divBdr>
        </w:div>
      </w:divsChild>
    </w:div>
    <w:div w:id="276109984">
      <w:bodyDiv w:val="1"/>
      <w:marLeft w:val="0"/>
      <w:marRight w:val="0"/>
      <w:marTop w:val="0"/>
      <w:marBottom w:val="0"/>
      <w:divBdr>
        <w:top w:val="none" w:sz="0" w:space="0" w:color="auto"/>
        <w:left w:val="none" w:sz="0" w:space="0" w:color="auto"/>
        <w:bottom w:val="none" w:sz="0" w:space="0" w:color="auto"/>
        <w:right w:val="none" w:sz="0" w:space="0" w:color="auto"/>
      </w:divBdr>
      <w:divsChild>
        <w:div w:id="992610720">
          <w:marLeft w:val="0"/>
          <w:marRight w:val="0"/>
          <w:marTop w:val="0"/>
          <w:marBottom w:val="0"/>
          <w:divBdr>
            <w:top w:val="none" w:sz="0" w:space="0" w:color="auto"/>
            <w:left w:val="none" w:sz="0" w:space="0" w:color="auto"/>
            <w:bottom w:val="none" w:sz="0" w:space="0" w:color="auto"/>
            <w:right w:val="none" w:sz="0" w:space="0" w:color="auto"/>
          </w:divBdr>
        </w:div>
        <w:div w:id="1367606436">
          <w:marLeft w:val="0"/>
          <w:marRight w:val="0"/>
          <w:marTop w:val="0"/>
          <w:marBottom w:val="0"/>
          <w:divBdr>
            <w:top w:val="none" w:sz="0" w:space="0" w:color="auto"/>
            <w:left w:val="none" w:sz="0" w:space="0" w:color="auto"/>
            <w:bottom w:val="none" w:sz="0" w:space="0" w:color="auto"/>
            <w:right w:val="none" w:sz="0" w:space="0" w:color="auto"/>
          </w:divBdr>
        </w:div>
      </w:divsChild>
    </w:div>
    <w:div w:id="367142505">
      <w:bodyDiv w:val="1"/>
      <w:marLeft w:val="0"/>
      <w:marRight w:val="0"/>
      <w:marTop w:val="0"/>
      <w:marBottom w:val="0"/>
      <w:divBdr>
        <w:top w:val="none" w:sz="0" w:space="0" w:color="auto"/>
        <w:left w:val="none" w:sz="0" w:space="0" w:color="auto"/>
        <w:bottom w:val="none" w:sz="0" w:space="0" w:color="auto"/>
        <w:right w:val="none" w:sz="0" w:space="0" w:color="auto"/>
      </w:divBdr>
      <w:divsChild>
        <w:div w:id="1470437162">
          <w:marLeft w:val="0"/>
          <w:marRight w:val="0"/>
          <w:marTop w:val="0"/>
          <w:marBottom w:val="0"/>
          <w:divBdr>
            <w:top w:val="none" w:sz="0" w:space="0" w:color="auto"/>
            <w:left w:val="none" w:sz="0" w:space="0" w:color="auto"/>
            <w:bottom w:val="none" w:sz="0" w:space="0" w:color="auto"/>
            <w:right w:val="none" w:sz="0" w:space="0" w:color="auto"/>
          </w:divBdr>
        </w:div>
        <w:div w:id="565721566">
          <w:marLeft w:val="0"/>
          <w:marRight w:val="0"/>
          <w:marTop w:val="0"/>
          <w:marBottom w:val="0"/>
          <w:divBdr>
            <w:top w:val="none" w:sz="0" w:space="0" w:color="auto"/>
            <w:left w:val="none" w:sz="0" w:space="0" w:color="auto"/>
            <w:bottom w:val="none" w:sz="0" w:space="0" w:color="auto"/>
            <w:right w:val="none" w:sz="0" w:space="0" w:color="auto"/>
          </w:divBdr>
          <w:divsChild>
            <w:div w:id="916398694">
              <w:marLeft w:val="0"/>
              <w:marRight w:val="0"/>
              <w:marTop w:val="0"/>
              <w:marBottom w:val="0"/>
              <w:divBdr>
                <w:top w:val="none" w:sz="0" w:space="0" w:color="auto"/>
                <w:left w:val="none" w:sz="0" w:space="0" w:color="auto"/>
                <w:bottom w:val="none" w:sz="0" w:space="0" w:color="auto"/>
                <w:right w:val="none" w:sz="0" w:space="0" w:color="auto"/>
              </w:divBdr>
            </w:div>
            <w:div w:id="617176445">
              <w:marLeft w:val="0"/>
              <w:marRight w:val="0"/>
              <w:marTop w:val="0"/>
              <w:marBottom w:val="0"/>
              <w:divBdr>
                <w:top w:val="none" w:sz="0" w:space="0" w:color="auto"/>
                <w:left w:val="none" w:sz="0" w:space="0" w:color="auto"/>
                <w:bottom w:val="none" w:sz="0" w:space="0" w:color="auto"/>
                <w:right w:val="none" w:sz="0" w:space="0" w:color="auto"/>
              </w:divBdr>
            </w:div>
            <w:div w:id="492987654">
              <w:marLeft w:val="0"/>
              <w:marRight w:val="0"/>
              <w:marTop w:val="0"/>
              <w:marBottom w:val="0"/>
              <w:divBdr>
                <w:top w:val="none" w:sz="0" w:space="0" w:color="auto"/>
                <w:left w:val="none" w:sz="0" w:space="0" w:color="auto"/>
                <w:bottom w:val="none" w:sz="0" w:space="0" w:color="auto"/>
                <w:right w:val="none" w:sz="0" w:space="0" w:color="auto"/>
              </w:divBdr>
            </w:div>
            <w:div w:id="80138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433848">
      <w:bodyDiv w:val="1"/>
      <w:marLeft w:val="0"/>
      <w:marRight w:val="0"/>
      <w:marTop w:val="0"/>
      <w:marBottom w:val="0"/>
      <w:divBdr>
        <w:top w:val="none" w:sz="0" w:space="0" w:color="auto"/>
        <w:left w:val="none" w:sz="0" w:space="0" w:color="auto"/>
        <w:bottom w:val="none" w:sz="0" w:space="0" w:color="auto"/>
        <w:right w:val="none" w:sz="0" w:space="0" w:color="auto"/>
      </w:divBdr>
      <w:divsChild>
        <w:div w:id="1746561484">
          <w:marLeft w:val="0"/>
          <w:marRight w:val="0"/>
          <w:marTop w:val="0"/>
          <w:marBottom w:val="0"/>
          <w:divBdr>
            <w:top w:val="none" w:sz="0" w:space="0" w:color="auto"/>
            <w:left w:val="none" w:sz="0" w:space="0" w:color="auto"/>
            <w:bottom w:val="none" w:sz="0" w:space="0" w:color="auto"/>
            <w:right w:val="none" w:sz="0" w:space="0" w:color="auto"/>
          </w:divBdr>
        </w:div>
      </w:divsChild>
    </w:div>
    <w:div w:id="1984390725">
      <w:bodyDiv w:val="1"/>
      <w:marLeft w:val="0"/>
      <w:marRight w:val="0"/>
      <w:marTop w:val="0"/>
      <w:marBottom w:val="0"/>
      <w:divBdr>
        <w:top w:val="none" w:sz="0" w:space="0" w:color="auto"/>
        <w:left w:val="none" w:sz="0" w:space="0" w:color="auto"/>
        <w:bottom w:val="none" w:sz="0" w:space="0" w:color="auto"/>
        <w:right w:val="none" w:sz="0" w:space="0" w:color="auto"/>
      </w:divBdr>
      <w:divsChild>
        <w:div w:id="1446267369">
          <w:marLeft w:val="0"/>
          <w:marRight w:val="0"/>
          <w:marTop w:val="0"/>
          <w:marBottom w:val="0"/>
          <w:divBdr>
            <w:top w:val="none" w:sz="0" w:space="0" w:color="auto"/>
            <w:left w:val="none" w:sz="0" w:space="0" w:color="auto"/>
            <w:bottom w:val="none" w:sz="0" w:space="0" w:color="auto"/>
            <w:right w:val="none" w:sz="0" w:space="0" w:color="auto"/>
          </w:divBdr>
        </w:div>
        <w:div w:id="506292258">
          <w:marLeft w:val="0"/>
          <w:marRight w:val="0"/>
          <w:marTop w:val="0"/>
          <w:marBottom w:val="0"/>
          <w:divBdr>
            <w:top w:val="none" w:sz="0" w:space="0" w:color="auto"/>
            <w:left w:val="none" w:sz="0" w:space="0" w:color="auto"/>
            <w:bottom w:val="none" w:sz="0" w:space="0" w:color="auto"/>
            <w:right w:val="none" w:sz="0" w:space="0" w:color="auto"/>
          </w:divBdr>
        </w:div>
      </w:divsChild>
    </w:div>
    <w:div w:id="2034181924">
      <w:bodyDiv w:val="1"/>
      <w:marLeft w:val="0"/>
      <w:marRight w:val="0"/>
      <w:marTop w:val="0"/>
      <w:marBottom w:val="0"/>
      <w:divBdr>
        <w:top w:val="none" w:sz="0" w:space="0" w:color="auto"/>
        <w:left w:val="none" w:sz="0" w:space="0" w:color="auto"/>
        <w:bottom w:val="none" w:sz="0" w:space="0" w:color="auto"/>
        <w:right w:val="none" w:sz="0" w:space="0" w:color="auto"/>
      </w:divBdr>
      <w:divsChild>
        <w:div w:id="843327025">
          <w:marLeft w:val="0"/>
          <w:marRight w:val="0"/>
          <w:marTop w:val="0"/>
          <w:marBottom w:val="0"/>
          <w:divBdr>
            <w:top w:val="none" w:sz="0" w:space="0" w:color="auto"/>
            <w:left w:val="none" w:sz="0" w:space="0" w:color="auto"/>
            <w:bottom w:val="none" w:sz="0" w:space="0" w:color="auto"/>
            <w:right w:val="none" w:sz="0" w:space="0" w:color="auto"/>
          </w:divBdr>
        </w:div>
        <w:div w:id="984241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kuban.ru/documents/taxes/%D0%9F%D0%BE%D1%81%D1%82%D0%B0%D0%BD%D0%BE%D0%B2%D0%BB%D0%B5%D0%BD%D0%B8%D0%B5_%D0%B3%D0%BB%D0%B0%D0%B2%D1%8B_%D0%B0%D0%B4%D0%BC%D0%B8%D0%BD%D0%B8%D1%81%D1%82%D1%80%D0%B0%D1%86%D0%B8%D0%B8_%E2%84%96_202_%D0%BE%D1%82_08_04_2020.pdf" TargetMode="External"/><Relationship Id="rId13" Type="http://schemas.openxmlformats.org/officeDocument/2006/relationships/hyperlink" Target="http://www.mbkuban.ru/documents/taxes/%D0%BF%D0%BE%D1%81%D1%82%D0%B0%D0%BD%D0%BE%D0%B2%D0%BB%D0%B5%D0%BD%D0%B8%D0%B5%20%D0%9F%D1%80%D0%B0%D0%B2%D0%B8%D1%82%D0%B5%D0%BB%D1%8C%D1%81%D1%82%D0%B2%D0%B0%20%D0%A0%D0%A4%20%E2%84%96%20409%20%D0%BE%D1%82%2002.04.2020%20-%20%D1%84%D0%B5%D0%B4%D0%B5%D1%80%D0%B0%D0%BB%D1%8C%D0%BD%D0%B0%D1%8F%20%D0%BE%D1%82%D1%81%D1%80%D0%BE%D1%87%D0%BA%D0%B0%20%D0%BF%D0%BE%20%D0%BD%D0%B0%D0%BB%D0%BE%D0%B3%D0%B0%D0%BC.pdf" TargetMode="External"/><Relationship Id="rId3" Type="http://schemas.openxmlformats.org/officeDocument/2006/relationships/webSettings" Target="webSettings.xml"/><Relationship Id="rId7" Type="http://schemas.openxmlformats.org/officeDocument/2006/relationships/hyperlink" Target="http://www.mbkuban.ru/documents/taxes/%D0%BF%D0%BE%D1%81%D1%82%D0%B0%D0%BD%D0%BE%D0%B2%D0%BB%D0%B5%D0%BD%D0%B8%D0%B5%20%D0%9F%D1%80%D0%B0%D0%B2%D0%B8%D1%82%D0%B5%D0%BB%D1%8C%D1%81%D1%82%D0%B2%D0%B0%20%D0%A0%D0%A4%20%E2%84%96%20409%20%D0%BE%D1%82%2002.04.2020%20-%20%D1%84%D0%B5%D0%B4%D0%B5%D1%80%D0%B0%D0%BB%D1%8C%D0%BD%D0%B0%D1%8F%20%D0%BE%D1%82%D1%81%D1%80%D0%BE%D1%87%D0%BA%D0%B0%20%D0%BF%D0%BE%20%D0%BD%D0%B0%D0%BB%D0%BE%D0%B3%D0%B0%D0%BC.pdf" TargetMode="External"/><Relationship Id="rId12" Type="http://schemas.openxmlformats.org/officeDocument/2006/relationships/hyperlink" Target="https://www.nalog.ru/rn23/business-support-202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mbkuban.ru/documents/taxes/2.zip" TargetMode="External"/><Relationship Id="rId11" Type="http://schemas.openxmlformats.org/officeDocument/2006/relationships/hyperlink" Target="http://www.nalog.ru/rn23/business-support-2020/9719736/" TargetMode="External"/><Relationship Id="rId5" Type="http://schemas.openxmlformats.org/officeDocument/2006/relationships/hyperlink" Target="http://www.mbkuban.ru/documents/taxes/COVID-2019%20c%D1%80%D0%BE%D0%BA%D0%B8%20%D1%83%D0%BF%D0%BB%D0%B0%D1%82%D1%8B.xlsx" TargetMode="External"/><Relationship Id="rId15" Type="http://schemas.openxmlformats.org/officeDocument/2006/relationships/hyperlink" Target="http://www.mbkuban.ru/documents/taxes/%D0%A4%D0%B5%D0%B4%D0%B5%D1%80%D0%B0%D0%BB%D1%8C%D0%BD%D1%8B%D0%B9%20%D0%B7%D0%B0%D0%BA%D0%BE%D0%BD%20102-%D0%A4%D0%97%20%D0%BE%D1%82%2001.04.2020.pdf" TargetMode="External"/><Relationship Id="rId10" Type="http://schemas.openxmlformats.org/officeDocument/2006/relationships/hyperlink" Target="http://www.nalog.ru/rn23/business-support-2020/9719730/" TargetMode="External"/><Relationship Id="rId4" Type="http://schemas.openxmlformats.org/officeDocument/2006/relationships/hyperlink" Target="http://www.mbkuban.ru/documents/taxes/COVID-2019%20c%D1%80%D0%BE%D0%BA%D0%B8%20%D1%83%D0%BF%D0%BB%D0%B0%D1%82%D1%8B.xlsx" TargetMode="External"/><Relationship Id="rId9" Type="http://schemas.openxmlformats.org/officeDocument/2006/relationships/hyperlink" Target="https://www.nalog.ru/rn23/business-support-2020/" TargetMode="External"/><Relationship Id="rId14" Type="http://schemas.openxmlformats.org/officeDocument/2006/relationships/hyperlink" Target="https://www.nalog.ru/rn23/business-support-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1027</Words>
  <Characters>5857</Characters>
  <Application>Microsoft Office Word</Application>
  <DocSecurity>0</DocSecurity>
  <Lines>48</Lines>
  <Paragraphs>13</Paragraphs>
  <ScaleCrop>false</ScaleCrop>
  <Company>SPecialiST RePack</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CPP8</dc:creator>
  <cp:keywords/>
  <dc:description/>
  <cp:lastModifiedBy>CPP8</cp:lastModifiedBy>
  <cp:revision>2</cp:revision>
  <dcterms:created xsi:type="dcterms:W3CDTF">2020-05-07T07:33:00Z</dcterms:created>
  <dcterms:modified xsi:type="dcterms:W3CDTF">2020-05-07T07:36:00Z</dcterms:modified>
</cp:coreProperties>
</file>